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D6418" w14:paraId="0E8CB361" w14:textId="77777777" w:rsidTr="00ED6418">
        <w:tc>
          <w:tcPr>
            <w:tcW w:w="9923" w:type="dxa"/>
          </w:tcPr>
          <w:p w14:paraId="48F90FC5" w14:textId="77777777" w:rsidR="00ED6418" w:rsidRDefault="00ED6418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ro-RO"/>
              </w:rPr>
              <w:t>ROMÂNIA</w:t>
            </w:r>
          </w:p>
          <w:p w14:paraId="15DECD63" w14:textId="40F94E96" w:rsidR="00ED6418" w:rsidRDefault="00ED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AD99FB" wp14:editId="2637AD1F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580390" cy="803910"/>
                  <wp:effectExtent l="0" t="0" r="0" b="0"/>
                  <wp:wrapTight wrapText="bothSides">
                    <wp:wrapPolygon edited="0">
                      <wp:start x="0" y="0"/>
                      <wp:lineTo x="0" y="18938"/>
                      <wp:lineTo x="7090" y="20986"/>
                      <wp:lineTo x="13470" y="20986"/>
                      <wp:lineTo x="20560" y="18938"/>
                      <wp:lineTo x="20560" y="0"/>
                      <wp:lineTo x="0" y="0"/>
                    </wp:wrapPolygon>
                  </wp:wrapTight>
                  <wp:docPr id="1" name="I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803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A1A1F" w14:textId="77777777" w:rsidR="00ED6418" w:rsidRDefault="00ED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14:paraId="2A48D1DB" w14:textId="77777777" w:rsidR="00ED6418" w:rsidRDefault="00ED6418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46A79A0C" w14:textId="77777777" w:rsidR="00ED6418" w:rsidRDefault="00ED6418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14:paraId="26CD8FE2" w14:textId="77777777" w:rsidR="00ED6418" w:rsidRDefault="00ED6418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ro-RO"/>
              </w:rPr>
              <w:t>MINISTERUL AFACERILOR INTERNE</w:t>
            </w:r>
          </w:p>
          <w:p w14:paraId="37159C8E" w14:textId="77777777" w:rsidR="00ED6418" w:rsidRDefault="00ED6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ro-RO"/>
              </w:rPr>
              <w:t>INSTITUŢIA PREFECTULUI – JUDEŢUL NEAMŢ</w:t>
            </w:r>
          </w:p>
          <w:p w14:paraId="5323CA0D" w14:textId="77777777" w:rsidR="00ED6418" w:rsidRDefault="00ED6418">
            <w:pPr>
              <w:jc w:val="center"/>
              <w:rPr>
                <w:rFonts w:ascii="Tahoma" w:hAnsi="Tahoma" w:cs="Tahoma"/>
                <w:b/>
                <w:color w:val="000080"/>
                <w:lang w:val="ro-RO"/>
              </w:rPr>
            </w:pPr>
          </w:p>
          <w:p w14:paraId="1F0B4617" w14:textId="77777777" w:rsidR="00ED6418" w:rsidRDefault="00ED6418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</w:tr>
    </w:tbl>
    <w:p w14:paraId="46CA4D9B" w14:textId="77777777" w:rsidR="00ED6418" w:rsidRDefault="00ED6418" w:rsidP="00ED6418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COMITETUL JUDEŢEAN PENTRU SITUAŢII DE URGENŢĂ</w:t>
      </w:r>
    </w:p>
    <w:p w14:paraId="5A100414" w14:textId="77777777" w:rsidR="00ED6418" w:rsidRDefault="00ED6418" w:rsidP="00ED6418">
      <w:pPr>
        <w:spacing w:line="36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41 </w:t>
      </w:r>
      <w:r>
        <w:rPr>
          <w:rFonts w:ascii="Times New Roman" w:hAnsi="Times New Roman"/>
          <w:sz w:val="28"/>
          <w:szCs w:val="28"/>
          <w:lang w:val="ro-RO"/>
        </w:rPr>
        <w:t>din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14.03.2020</w:t>
      </w:r>
    </w:p>
    <w:p w14:paraId="33796C20" w14:textId="77777777" w:rsidR="00ED6418" w:rsidRDefault="00ED6418" w:rsidP="00ED6418">
      <w:pPr>
        <w:pStyle w:val="Titlu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MINUTA</w:t>
      </w:r>
    </w:p>
    <w:p w14:paraId="5435E0F0" w14:textId="77777777" w:rsidR="00ED6418" w:rsidRDefault="00ED6418" w:rsidP="00ED6418">
      <w:pPr>
        <w:pStyle w:val="Subtitl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ŞEDINŢEI EXTRAORDINARE A C.J.S.U. NEAMŢ</w:t>
      </w:r>
    </w:p>
    <w:p w14:paraId="320344CF" w14:textId="77777777" w:rsidR="00ED6418" w:rsidRDefault="00ED6418" w:rsidP="00ED6418">
      <w:pPr>
        <w:pStyle w:val="Subtitl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DIN DATA DE 13.03.2020, ora 16:00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282"/>
      </w:tblGrid>
      <w:tr w:rsidR="00ED6418" w14:paraId="72025E44" w14:textId="77777777" w:rsidTr="00ED64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8913" w14:textId="77777777" w:rsidR="00ED6418" w:rsidRDefault="00ED64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Data: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6981" w14:textId="77777777" w:rsidR="00ED6418" w:rsidRDefault="00ED641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13.03.2020, ora 16:00</w:t>
            </w:r>
          </w:p>
        </w:tc>
      </w:tr>
      <w:tr w:rsidR="00ED6418" w14:paraId="20048A94" w14:textId="77777777" w:rsidTr="00ED64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3FD3" w14:textId="77777777" w:rsidR="00ED6418" w:rsidRDefault="00ED64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BDC" w14:textId="77777777" w:rsidR="00ED6418" w:rsidRDefault="00ED641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Palatul Administrativ, sala Mihail Sadoveanu</w:t>
            </w:r>
          </w:p>
        </w:tc>
      </w:tr>
      <w:tr w:rsidR="00ED6418" w14:paraId="6FA221F8" w14:textId="77777777" w:rsidTr="00ED64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1991" w14:textId="77777777" w:rsidR="00ED6418" w:rsidRDefault="00ED64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Activitatea: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CCA9" w14:textId="77777777" w:rsidR="00ED6418" w:rsidRDefault="00ED641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Şedinţă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extraordinară a C.J.S.U.</w:t>
            </w:r>
          </w:p>
        </w:tc>
      </w:tr>
      <w:tr w:rsidR="00ED6418" w14:paraId="39D51F44" w14:textId="77777777" w:rsidTr="00ED64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183C" w14:textId="77777777" w:rsidR="00ED6418" w:rsidRDefault="00ED64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Participanţi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A6C" w14:textId="77777777" w:rsidR="00ED6418" w:rsidRDefault="00ED641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Membrii Comitetului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Judeţean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Situaţii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Urgenţă</w:t>
            </w:r>
            <w:proofErr w:type="spellEnd"/>
          </w:p>
        </w:tc>
      </w:tr>
      <w:tr w:rsidR="00ED6418" w14:paraId="04F6E4D4" w14:textId="77777777" w:rsidTr="00ED64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3B1C" w14:textId="77777777" w:rsidR="00ED6418" w:rsidRDefault="00ED64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Scopul întrunirii: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7EFC" w14:textId="77777777" w:rsidR="00ED6418" w:rsidRDefault="00ED6418">
            <w:pPr>
              <w:tabs>
                <w:tab w:val="left" w:pos="-463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Dezbaterea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adoptarea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următoarelor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măsuri:</w:t>
            </w:r>
          </w:p>
          <w:p w14:paraId="69214CE8" w14:textId="77777777" w:rsidR="00ED6418" w:rsidRDefault="00ED6418" w:rsidP="0051799E">
            <w:pPr>
              <w:numPr>
                <w:ilvl w:val="0"/>
                <w:numId w:val="1"/>
              </w:numPr>
              <w:tabs>
                <w:tab w:val="left" w:pos="-463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îngropare cabalină confirmată cu anemie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infecţioasă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ecvină</w:t>
            </w:r>
            <w:proofErr w:type="spellEnd"/>
          </w:p>
          <w:p w14:paraId="3D90456F" w14:textId="77777777" w:rsidR="00ED6418" w:rsidRDefault="00ED6418" w:rsidP="0051799E">
            <w:pPr>
              <w:numPr>
                <w:ilvl w:val="0"/>
                <w:numId w:val="1"/>
              </w:numPr>
              <w:tabs>
                <w:tab w:val="left" w:pos="-463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achiziţia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regim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urgenţă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aparatură medicală pentru depistarea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coronavirusului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pentru dotarea Spitalului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Judeţean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Urgenţă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Neamţ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  <w:p w14:paraId="62C49567" w14:textId="77777777" w:rsidR="00ED6418" w:rsidRDefault="00ED641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George LAZĂR, Prefectul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Judeţului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Neamţ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2AA487B5" w14:textId="77777777" w:rsidR="00ED6418" w:rsidRDefault="00ED641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reprezentanţii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instituţiilor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atribuţii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14:paraId="0EB543BA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Lucrările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şedinţei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au fost conduse de domnul George Lazăr, 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.</w:t>
      </w:r>
    </w:p>
    <w:p w14:paraId="5AF3FE93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şedinţă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au participat 30 de membri ai Comitetului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Situaţii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Urgenţă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sau înlocuitorii legali ai acestora precum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în calitate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invitaţi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Managerul Spitalului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domnul doctor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Juncu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Alexandru.</w:t>
      </w:r>
    </w:p>
    <w:p w14:paraId="5D7A3C98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Domnul George Lazăr, 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salută membrii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prezenţi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dă cuvântul Subprefectului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domnul Nicolae – Doru UNGUREANU. Acesta prezintă o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situaţie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existentă la nivelul unei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unităţi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administrativ-teritoriale, respectiv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existenţa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cadavrului unei cabaline, confirmată cu Anemie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Infecţioasă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Ecvină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Propune spre aprobare Comitetului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Situaţii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Urgenţă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 îngroparea cadavrului cabalinei.</w:t>
      </w:r>
    </w:p>
    <w:p w14:paraId="35738257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Membrii Comitetului votează în unanimitate.</w:t>
      </w:r>
    </w:p>
    <w:p w14:paraId="2B5C0565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În continuare, 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Domnul George LAZĂR, dă citire membrilor Comitetului, adresa aprobată de către managerul Spitalului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referitor la solicitarea aprobării unor fonduri de la Consiliul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în regim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urgenţă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aparatură necesară identificării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coronavirusului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.</w:t>
      </w:r>
    </w:p>
    <w:p w14:paraId="0447B99A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continuare dă cuvântul Domnului manager, care precizează că în urma unei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videoconferinţe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cu Ministrul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Sănătăţii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s-au primit precizări privind necesitatea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achiziţionării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către spitale a aparaturii necesare pentru identificarea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coronaviruslui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inclusiv faptul ca aparatura se va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achizitiona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istemul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achizitiilor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publice conform notei de la ministerul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sanatatii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achizitia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se face conform procedurii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achizitiilor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publice. </w:t>
      </w:r>
    </w:p>
    <w:p w14:paraId="4EA80E7A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precizează că adresa nu are în spate nota de fundamentare, deoarece nu are anexate ofertele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preţ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primite de la furnizori, devize estimative sau facturi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proforme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deasemenea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informaţiile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oferite de managerul spitalului de urgenta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 Ministerul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Sănătăţii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 precizat ca aparatura necesara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urmeaza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sa fie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achizitionata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 conform legii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publice. Totodată managerul Spitalului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Judetean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 oferit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clarificari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cu privire la compartimentul din cadrul Spitalului care se ocupă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sustinanad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ca nu exista oferte justificative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pret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aparatura. In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legatura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cu  amplasarea imediată a aparaturii, managerul spitalului a precizat ca sunt in curs de analiza privind acest aspect la nivelul conducerii spitalului precum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personalul medical de specialitate care va deservi aparatura respectivă.</w:t>
      </w:r>
    </w:p>
    <w:p w14:paraId="20404DBE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Managerul Spitalului precizează că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informaţiile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legate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aparaturii conform legii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au fost primite după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videoconferinţa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la care a participat.  </w:t>
      </w:r>
    </w:p>
    <w:p w14:paraId="5DF32952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continuare 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supune la vot membrilor Comitetului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aprobarea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aparaturii solicitate de către Consiliul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judetean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 </w:t>
      </w:r>
    </w:p>
    <w:p w14:paraId="54850A93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Domnul Doru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Conache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Gavriliu, Director executiv în cadrul Consiliului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solicită clarificări referitor la ce anume se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doreşte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să se aprobe în cadrul Comitetului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.</w:t>
      </w:r>
    </w:p>
    <w:p w14:paraId="0EF396CD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precizează că supune la vot solicitarea Consiliului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Judetean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aparatură în forma procedurii de urgenta in care a fost trimisa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catre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Comitetul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Judetean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Situatii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Urgenta. </w:t>
      </w:r>
    </w:p>
    <w:p w14:paraId="31ECF171" w14:textId="77777777" w:rsidR="00ED6418" w:rsidRDefault="00ED6418" w:rsidP="00ED641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continuare 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Neamţ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supune la vot membrilor Comitetului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aprobarea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achiziţiei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aparaturii solicitate de către Consiliul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Judeţean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Propunerea nu a fost aprobată în unanimitate, cu 3 voturi împotrivă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abţineri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Voturi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impotriva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au fost date de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catre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Doru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Conache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Gavriliu, reprezentantul Consiliul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Judetean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Nicolae Doru Ungureanu – subprefectul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judetului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si Doru Gherghel  director al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Directiei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Silvice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Neamt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            </w:t>
      </w:r>
    </w:p>
    <w:p w14:paraId="69F75404" w14:textId="77777777" w:rsidR="00ED6418" w:rsidRDefault="00ED6418" w:rsidP="00ED641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încheiere, având în vedere că nu au mai fost semnalate alte probleme, domnul prefect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mulţumeşte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celor din sală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prezenţă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declară închise lucrările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şedinţei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.</w:t>
      </w:r>
    </w:p>
    <w:p w14:paraId="505F00BC" w14:textId="77777777" w:rsidR="00ED6418" w:rsidRDefault="00ED6418" w:rsidP="00ED6418">
      <w:pPr>
        <w:spacing w:line="276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14:paraId="67ABF99F" w14:textId="77777777" w:rsidR="00ED6418" w:rsidRDefault="00ED6418" w:rsidP="00ED6418">
      <w:pPr>
        <w:pStyle w:val="Corp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PREŞEDINTE,</w:t>
      </w:r>
    </w:p>
    <w:p w14:paraId="4B9433FC" w14:textId="77777777" w:rsidR="00ED6418" w:rsidRDefault="00ED6418" w:rsidP="00ED6418">
      <w:pPr>
        <w:pStyle w:val="Corp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PREFECT</w:t>
      </w:r>
    </w:p>
    <w:p w14:paraId="0F9B219E" w14:textId="77777777" w:rsidR="00ED6418" w:rsidRDefault="00ED6418" w:rsidP="00ED6418">
      <w:pPr>
        <w:pStyle w:val="Corp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5606C" w14:textId="77777777" w:rsidR="00ED6418" w:rsidRDefault="00ED6418" w:rsidP="00ED6418">
      <w:pPr>
        <w:pStyle w:val="Corp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George LAZĂR</w:t>
      </w:r>
    </w:p>
    <w:p w14:paraId="37F25145" w14:textId="77777777" w:rsidR="00ED6418" w:rsidRPr="00ED6418" w:rsidRDefault="00ED6418" w:rsidP="00ED6418">
      <w:pPr>
        <w:pStyle w:val="Frspaier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6418" w:rsidRPr="00ED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4487"/>
    <w:multiLevelType w:val="hybridMultilevel"/>
    <w:tmpl w:val="73A86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8"/>
    <w:rsid w:val="00E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7FDC"/>
  <w15:chartTrackingRefBased/>
  <w15:docId w15:val="{53A8D69A-60AD-4FE8-AABC-7BAD436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1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D6418"/>
    <w:pPr>
      <w:spacing w:after="0" w:line="240" w:lineRule="auto"/>
    </w:pPr>
  </w:style>
  <w:style w:type="paragraph" w:styleId="Titlu">
    <w:name w:val="Title"/>
    <w:basedOn w:val="Normal"/>
    <w:link w:val="TitluCaracter"/>
    <w:qFormat/>
    <w:rsid w:val="00ED6418"/>
    <w:pPr>
      <w:jc w:val="center"/>
    </w:pPr>
    <w:rPr>
      <w:rFonts w:ascii="Times New Roman" w:hAnsi="Times New Roman"/>
      <w:spacing w:val="0"/>
      <w:sz w:val="28"/>
      <w:szCs w:val="24"/>
      <w:lang w:val="x-none" w:eastAsia="x-none"/>
    </w:rPr>
  </w:style>
  <w:style w:type="character" w:customStyle="1" w:styleId="TitluCaracter">
    <w:name w:val="Titlu Caracter"/>
    <w:basedOn w:val="Fontdeparagrafimplicit"/>
    <w:link w:val="Titlu"/>
    <w:rsid w:val="00ED641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ED6418"/>
    <w:pPr>
      <w:jc w:val="both"/>
    </w:pPr>
    <w:rPr>
      <w:spacing w:val="0"/>
      <w:sz w:val="24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ED64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ubtitlu">
    <w:name w:val="Subtitle"/>
    <w:basedOn w:val="Normal"/>
    <w:link w:val="SubtitluCaracter"/>
    <w:qFormat/>
    <w:rsid w:val="00ED6418"/>
    <w:pPr>
      <w:jc w:val="center"/>
    </w:pPr>
    <w:rPr>
      <w:rFonts w:ascii="Times New Roman" w:hAnsi="Times New Roman"/>
      <w:b/>
      <w:bCs/>
      <w:spacing w:val="0"/>
      <w:sz w:val="24"/>
      <w:szCs w:val="24"/>
      <w:lang w:val="x-none" w:eastAsia="x-none"/>
    </w:rPr>
  </w:style>
  <w:style w:type="character" w:customStyle="1" w:styleId="SubtitluCaracter">
    <w:name w:val="Subtitlu Caracter"/>
    <w:basedOn w:val="Fontdeparagrafimplicit"/>
    <w:link w:val="Subtitlu"/>
    <w:rsid w:val="00ED64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IORDACHE ALEXANDRU-GEORGE</dc:creator>
  <cp:keywords/>
  <dc:description/>
  <cp:lastModifiedBy>IORDACHE ALEXANDRU-GEORGE</cp:lastModifiedBy>
  <cp:revision>1</cp:revision>
  <dcterms:created xsi:type="dcterms:W3CDTF">2020-03-15T10:00:00Z</dcterms:created>
  <dcterms:modified xsi:type="dcterms:W3CDTF">2020-03-15T10:01:00Z</dcterms:modified>
</cp:coreProperties>
</file>